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幼圆" w:eastAsia="幼圆"/>
          <w:b/>
          <w:bCs/>
          <w:sz w:val="28"/>
          <w:szCs w:val="28"/>
          <w:lang w:val="en-US" w:eastAsia="zh-CN"/>
        </w:rPr>
      </w:pPr>
      <w:r>
        <w:rPr>
          <w:rFonts w:hint="eastAsia" w:ascii="幼圆" w:eastAsia="幼圆"/>
          <w:b/>
          <w:bCs/>
          <w:sz w:val="28"/>
          <w:szCs w:val="28"/>
          <w:lang w:eastAsia="zh-CN"/>
        </w:rPr>
        <w:t>附件</w:t>
      </w:r>
      <w:r>
        <w:rPr>
          <w:rFonts w:hint="eastAsia" w:ascii="幼圆" w:eastAsia="幼圆"/>
          <w:b/>
          <w:bCs/>
          <w:sz w:val="28"/>
          <w:szCs w:val="28"/>
          <w:lang w:val="en-US" w:eastAsia="zh-CN"/>
        </w:rPr>
        <w:t>2</w:t>
      </w:r>
    </w:p>
    <w:p>
      <w:pPr>
        <w:jc w:val="center"/>
        <w:rPr>
          <w:rFonts w:hint="eastAsia" w:ascii="幼圆" w:eastAsia="幼圆"/>
          <w:b/>
          <w:bCs/>
          <w:sz w:val="28"/>
          <w:szCs w:val="28"/>
          <w:lang w:eastAsia="zh-CN"/>
        </w:rPr>
      </w:pPr>
      <w:r>
        <w:rPr>
          <w:rFonts w:hint="eastAsia" w:ascii="幼圆" w:eastAsia="幼圆"/>
          <w:b/>
          <w:bCs/>
          <w:sz w:val="28"/>
          <w:szCs w:val="28"/>
          <w:lang w:eastAsia="zh-CN"/>
        </w:rPr>
        <w:t>会议议程表</w:t>
      </w:r>
    </w:p>
    <w:tbl>
      <w:tblPr>
        <w:tblStyle w:val="3"/>
        <w:tblpPr w:leftFromText="180" w:rightFromText="180" w:vertAnchor="text" w:horzAnchor="page" w:tblpXSpec="center" w:tblpY="274"/>
        <w:tblOverlap w:val="never"/>
        <w:tblW w:w="8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3"/>
        <w:gridCol w:w="6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2" w:type="dxa"/>
            <w:gridSpan w:val="2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</w:rPr>
              <w:t>020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  <w:lang w:val="en-US" w:eastAsia="zh-CN"/>
              </w:rPr>
              <w:t>12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  <w:lang w:val="en-US" w:eastAsia="zh-CN"/>
              </w:rPr>
              <w:t>30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日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</w:rPr>
              <w:t>（星期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  <w:lang w:eastAsia="zh-CN"/>
              </w:rPr>
              <w:t>三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143" w:type="dxa"/>
            <w:vAlign w:val="top"/>
          </w:tcPr>
          <w:p>
            <w:pPr>
              <w:jc w:val="center"/>
              <w:rPr>
                <w:rFonts w:hint="eastAsia" w:ascii="宋体" w:hAnsi="宋体" w:eastAsiaTheme="minorEastAsia" w:cstheme="minorBidi"/>
                <w:b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时间</w:t>
            </w:r>
          </w:p>
        </w:tc>
        <w:tc>
          <w:tcPr>
            <w:tcW w:w="6649" w:type="dxa"/>
            <w:vAlign w:val="top"/>
          </w:tcPr>
          <w:p>
            <w:pPr>
              <w:jc w:val="center"/>
              <w:rPr>
                <w:rFonts w:hint="eastAsia" w:ascii="宋体" w:hAnsi="宋体" w:eastAsiaTheme="minorEastAsia" w:cstheme="minorBidi"/>
                <w:b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</w:tcPr>
          <w:p>
            <w:pPr>
              <w:jc w:val="center"/>
              <w:rPr>
                <w:rFonts w:hint="default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08: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00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-08: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6649" w:type="dxa"/>
          </w:tcPr>
          <w:p>
            <w:pPr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主持人开场介绍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</w:tcPr>
          <w:p>
            <w:pPr>
              <w:jc w:val="center"/>
              <w:rPr>
                <w:rFonts w:hint="default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08: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15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-08: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6649" w:type="dxa"/>
          </w:tcPr>
          <w:p>
            <w:pPr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西安邮电大学领导致辞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  <w:vAlign w:val="center"/>
          </w:tcPr>
          <w:p>
            <w:pPr>
              <w:jc w:val="center"/>
              <w:rPr>
                <w:rFonts w:hint="default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08: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30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-09: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00</w:t>
            </w:r>
          </w:p>
        </w:tc>
        <w:tc>
          <w:tcPr>
            <w:tcW w:w="6649" w:type="dxa"/>
          </w:tcPr>
          <w:p>
            <w:pPr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主题演讲：开展系统能力培养，提高专业建设水平</w:t>
            </w:r>
          </w:p>
          <w:p>
            <w:pPr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高小鹏 北京航空航天大学计算机学院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  <w:vAlign w:val="center"/>
          </w:tcPr>
          <w:p>
            <w:pPr>
              <w:jc w:val="center"/>
              <w:rPr>
                <w:rFonts w:hint="default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09: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00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-09: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6649" w:type="dxa"/>
          </w:tcPr>
          <w:p>
            <w:pPr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主题演讲：数字电路、微机原理和嵌入式课程群建设</w:t>
            </w:r>
          </w:p>
          <w:p>
            <w:pPr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罗杰 华中科技大学电信学院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  <w:vAlign w:val="center"/>
          </w:tcPr>
          <w:p>
            <w:pPr>
              <w:jc w:val="center"/>
              <w:rPr>
                <w:rFonts w:hint="default" w:ascii="宋体" w:hAnsi="宋体"/>
                <w:b w:val="0"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eastAsia="zh-CN"/>
              </w:rPr>
              <w:t>09: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30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eastAsia="zh-CN"/>
              </w:rPr>
              <w:t>-10: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00</w:t>
            </w:r>
          </w:p>
        </w:tc>
        <w:tc>
          <w:tcPr>
            <w:tcW w:w="6649" w:type="dxa"/>
            <w:vAlign w:val="top"/>
          </w:tcPr>
          <w:p>
            <w:pPr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eastAsia="zh-CN"/>
              </w:rPr>
              <w:t>主题演讲：基于开源的产学研生态探讨</w:t>
            </w:r>
          </w:p>
          <w:p>
            <w:pPr>
              <w:jc w:val="left"/>
              <w:rPr>
                <w:rFonts w:hint="eastAsia" w:ascii="宋体" w:hAnsi="宋体"/>
                <w:b w:val="0"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eastAsia="zh-CN"/>
              </w:rPr>
              <w:t>陈莉君 西安邮电大学计算机学院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  <w:vAlign w:val="center"/>
          </w:tcPr>
          <w:p>
            <w:pPr>
              <w:jc w:val="center"/>
              <w:rPr>
                <w:rFonts w:hint="default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10: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00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-10: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6649" w:type="dxa"/>
          </w:tcPr>
          <w:p>
            <w:pPr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主题演讲：融合开源工具链的计算机硬件课程教学改革与实践</w:t>
            </w:r>
          </w:p>
          <w:p>
            <w:pPr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赖晓铮 华南理工大学计算机科学与工程学院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10: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30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-11: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00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 xml:space="preserve"> </w:t>
            </w:r>
          </w:p>
        </w:tc>
        <w:tc>
          <w:tcPr>
            <w:tcW w:w="6649" w:type="dxa"/>
          </w:tcPr>
          <w:p>
            <w:pPr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主题演讲：构建产出导向的工程人才培养模式</w:t>
            </w:r>
          </w:p>
          <w:p>
            <w:pPr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李龙海 西安电子科技大学计算机科学与技术学院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  <w:vAlign w:val="center"/>
          </w:tcPr>
          <w:p>
            <w:pPr>
              <w:jc w:val="center"/>
              <w:rPr>
                <w:rFonts w:hint="default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11:00-11:20</w:t>
            </w:r>
          </w:p>
        </w:tc>
        <w:tc>
          <w:tcPr>
            <w:tcW w:w="6649" w:type="dxa"/>
          </w:tcPr>
          <w:p>
            <w:pPr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 xml:space="preserve">主题演讲：融合系统和组织：AIoT技术趋势和产学研合作 </w:t>
            </w:r>
          </w:p>
          <w:p>
            <w:pPr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邹鹏程 中科创达软件股份有限公司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  <w:vAlign w:val="center"/>
          </w:tcPr>
          <w:p>
            <w:pPr>
              <w:jc w:val="center"/>
              <w:rPr>
                <w:rFonts w:hint="default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11: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-11: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6649" w:type="dxa"/>
          </w:tcPr>
          <w:p>
            <w:pPr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主题演讲：新工科背景下人工智能教育探索与实践</w:t>
            </w:r>
          </w:p>
          <w:p>
            <w:pPr>
              <w:jc w:val="left"/>
              <w:rPr>
                <w:rFonts w:hint="default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 xml:space="preserve">辛慧 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 西安邮电大学校外导师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  <w:vAlign w:val="center"/>
          </w:tcPr>
          <w:p>
            <w:pPr>
              <w:jc w:val="center"/>
              <w:rPr>
                <w:rFonts w:hint="default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11: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40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-1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: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00</w:t>
            </w:r>
          </w:p>
        </w:tc>
        <w:tc>
          <w:tcPr>
            <w:tcW w:w="664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FangSong" w:hAnsi="FangSong" w:eastAsia="FangSong" w:cs="FangSong"/>
                <w:color w:val="000000"/>
                <w:kern w:val="0"/>
                <w:sz w:val="24"/>
                <w:szCs w:val="24"/>
                <w:lang w:val="en-US" w:eastAsia="zh-CN" w:bidi="ar"/>
              </w:rPr>
              <w:t>在线圆桌：开源、新工科和系统能力培养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  <w:vAlign w:val="center"/>
          </w:tcPr>
          <w:p>
            <w:pPr>
              <w:jc w:val="center"/>
              <w:rPr>
                <w:rFonts w:hint="default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1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: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00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-1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: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05</w:t>
            </w:r>
          </w:p>
        </w:tc>
        <w:tc>
          <w:tcPr>
            <w:tcW w:w="6649" w:type="dxa"/>
          </w:tcPr>
          <w:p>
            <w:pPr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vertAlign w:val="baseline"/>
                <w:lang w:eastAsia="zh-CN"/>
              </w:rPr>
              <w:t>主持人会议总结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FangSong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D67F33"/>
    <w:rsid w:val="26E90808"/>
    <w:rsid w:val="394A0B10"/>
    <w:rsid w:val="40B9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262626"/>
      </a:dk1>
      <a:lt1>
        <a:sysClr val="window" lastClr="DDDB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2020-12-29T01:10:00Z</dcterms:created>
  <dc:creator>Administrator</dc:creator>
  <cp:lastModifiedBy>光辉岁月</cp:lastModifiedBy>
  <dcterms:modified xsi:type="dcterms:W3CDTF">2020-12-29T02:41:49Z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